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226A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226A7" w:rsidP="00E226A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77A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C69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DYNAMICS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24104" w:rsidRDefault="005D0F4A" w:rsidP="006C69E7">
            <w:pPr>
              <w:jc w:val="center"/>
              <w:rPr>
                <w:b/>
              </w:rPr>
            </w:pPr>
            <w:r w:rsidRPr="0062410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24104" w:rsidRDefault="005D0F4A" w:rsidP="006C69E7">
            <w:pPr>
              <w:jc w:val="center"/>
              <w:rPr>
                <w:b/>
              </w:rPr>
            </w:pPr>
            <w:r w:rsidRPr="0062410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24104" w:rsidRDefault="005D0F4A" w:rsidP="00C81140">
            <w:pPr>
              <w:jc w:val="center"/>
              <w:rPr>
                <w:b/>
              </w:rPr>
            </w:pPr>
            <w:r w:rsidRPr="0062410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24104" w:rsidRDefault="005D0F4A" w:rsidP="00670A67">
            <w:pPr>
              <w:rPr>
                <w:b/>
                <w:sz w:val="22"/>
                <w:szCs w:val="22"/>
              </w:rPr>
            </w:pPr>
            <w:r w:rsidRPr="0062410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624104" w:rsidRDefault="005D0F4A" w:rsidP="00670A67">
            <w:pPr>
              <w:rPr>
                <w:b/>
                <w:sz w:val="22"/>
                <w:szCs w:val="22"/>
              </w:rPr>
            </w:pPr>
            <w:r w:rsidRPr="0062410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24104" w:rsidRDefault="005D0F4A" w:rsidP="00670A67">
            <w:pPr>
              <w:rPr>
                <w:b/>
                <w:sz w:val="22"/>
                <w:szCs w:val="22"/>
              </w:rPr>
            </w:pPr>
            <w:r w:rsidRPr="0062410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C69E7">
            <w:pPr>
              <w:jc w:val="both"/>
            </w:pPr>
            <w:r>
              <w:t xml:space="preserve">Recall the D </w:t>
            </w:r>
            <w:r w:rsidR="0021089A">
              <w:t>Alembert’s</w:t>
            </w:r>
            <w:r>
              <w:t xml:space="preserve"> principle? Explain how the principle is employed in vibration problems.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C69E7">
            <w:pPr>
              <w:jc w:val="both"/>
            </w:pPr>
            <w:r>
              <w:t>Determine the natural frequency and natural period of the system consisting of a mass of 100 kg attached to a horizontal cantilever beam through the linear spring k2. The cantilever beam has a thickness of 0.8cm and a width of 1.2cm. E=2.1 x 10</w:t>
            </w:r>
            <w:r w:rsidRPr="00467AF3">
              <w:rPr>
                <w:vertAlign w:val="superscript"/>
              </w:rPr>
              <w:t>5</w:t>
            </w:r>
            <w:r>
              <w:t>N/mm</w:t>
            </w:r>
            <w:r w:rsidRPr="008639F8">
              <w:rPr>
                <w:vertAlign w:val="superscript"/>
              </w:rPr>
              <w:t>2</w:t>
            </w:r>
            <w:r>
              <w:t xml:space="preserve"> , L=70cm and k=10kg/cm</w:t>
            </w:r>
            <w:r w:rsidR="006C69E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9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44B02">
            <w:pPr>
              <w:jc w:val="both"/>
            </w:pPr>
            <w:r>
              <w:t>A vibrating system consisting of a weight of 1000 kN and a spring stiffness of 80 kN/m is viscously damped so that the ratio of two consecutive amplit</w:t>
            </w:r>
            <w:r w:rsidR="00644B02">
              <w:t xml:space="preserve">udes is 1 to 0.85. determine i. </w:t>
            </w:r>
            <w:r>
              <w:t>logarithmic de</w:t>
            </w:r>
            <w:r w:rsidR="00644B02">
              <w:t xml:space="preserve">crement, ii. natural frequency, iii. </w:t>
            </w:r>
            <w:r>
              <w:t xml:space="preserve">damping ratio, </w:t>
            </w:r>
            <w:r w:rsidR="00644B02">
              <w:t>iv.</w:t>
            </w:r>
            <w:r>
              <w:t xml:space="preserve"> damping coefficient and </w:t>
            </w:r>
            <w:r w:rsidR="00644B02">
              <w:t>v.</w:t>
            </w:r>
            <w:r>
              <w:t xml:space="preserve"> damped natural frequency</w:t>
            </w:r>
            <w:r w:rsidR="006C69E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C69E7">
            <w:pPr>
              <w:jc w:val="both"/>
            </w:pPr>
            <w:r>
              <w:t xml:space="preserve">Derive the equation of motion for the vibration of a SDOF system for </w:t>
            </w:r>
            <w:r>
              <w:sym w:font="Symbol" w:char="F078"/>
            </w:r>
            <w:r>
              <w:t>&gt;1</w:t>
            </w:r>
            <w:r w:rsidR="006C69E7">
              <w:t>.</w:t>
            </w:r>
            <w:r>
              <w:t xml:space="preserve">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8</w:t>
            </w:r>
          </w:p>
        </w:tc>
      </w:tr>
      <w:tr w:rsidR="006C69E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9E7" w:rsidRDefault="006C69E7" w:rsidP="006C69E7">
            <w:pPr>
              <w:pStyle w:val="BodyTextIndent"/>
              <w:ind w:left="33" w:firstLine="0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9E7" w:rsidRDefault="006C69E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9E7" w:rsidRDefault="006C69E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44B02">
            <w:pPr>
              <w:pStyle w:val="BodyTextIndent"/>
              <w:ind w:left="33" w:firstLine="0"/>
              <w:jc w:val="both"/>
            </w:pPr>
            <w:r>
              <w:t>A machine of weight 1,000 kg. is mounted on a steel beam of negligible weight at centre. The rotor in the machine generates a harmonic force of 3,000 kg. at a frequency 60 rad/sec. Assume 10% damping, calculate amplitude of motion of machine, force transmitted to supports and phase angle. Span of beam 3m,</w:t>
            </w:r>
            <w:r w:rsidR="00644B02">
              <w:t xml:space="preserve">               </w:t>
            </w:r>
            <w:r>
              <w:t>E – 2 x 10</w:t>
            </w:r>
            <w:r>
              <w:rPr>
                <w:vertAlign w:val="superscript"/>
              </w:rPr>
              <w:t>5</w:t>
            </w:r>
            <w:r>
              <w:t xml:space="preserve"> Mpa and I of beam 5000 cm</w:t>
            </w:r>
            <w:r>
              <w:rPr>
                <w:vertAlign w:val="superscript"/>
              </w:rPr>
              <w:t>4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A43" w:rsidP="006C69E7">
            <w:pPr>
              <w:jc w:val="both"/>
            </w:pPr>
            <w:r>
              <w:t>Compare the decay curves for various types of damping</w:t>
            </w:r>
            <w:r w:rsidR="006C69E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9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7A43" w:rsidRPr="00677A43" w:rsidRDefault="00677A43" w:rsidP="006C69E7">
            <w:pPr>
              <w:jc w:val="both"/>
            </w:pPr>
            <w:r w:rsidRPr="00677A43">
              <w:t>Explain how the following  arbitrary periodic loading is converted into simple periodic loadings</w:t>
            </w:r>
            <w:r w:rsidR="006C69E7">
              <w:t>.</w:t>
            </w:r>
          </w:p>
          <w:p w:rsidR="005D0F4A" w:rsidRPr="00EF5853" w:rsidRDefault="00677A43" w:rsidP="00677A43">
            <w:pPr>
              <w:jc w:val="center"/>
            </w:pPr>
            <w:r w:rsidRPr="009A5202">
              <w:rPr>
                <w:b/>
              </w:rPr>
              <w:object w:dxaOrig="5924" w:dyaOrig="3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135pt;mso-position-horizontal:absolute;mso-position-horizontal-relative:text;mso-position-vertical:absolute;mso-position-vertical-relative:text;mso-width-relative:page;mso-height-relative:page" o:ole="">
                  <v:imagedata r:id="rId7" o:title=""/>
                </v:shape>
                <o:OLEObject Type="Embed" ProgID="PBrush" ShapeID="_x0000_i1025" DrawAspect="Content" ObjectID="_1572671233" r:id="rId8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A43" w:rsidP="00670A67">
            <w:pPr>
              <w:jc w:val="center"/>
            </w:pPr>
            <w:r>
              <w:t>1</w:t>
            </w:r>
            <w:r w:rsidR="00A25906"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E0CB6" w:rsidP="006C69E7">
            <w:pPr>
              <w:jc w:val="both"/>
            </w:pPr>
            <w:r>
              <w:t>Derive an expression for the force transmitted to the foundation and phase angle for  a damped oscillator idealized as a SDOF system subjected to harmonic force</w:t>
            </w:r>
            <w:r w:rsidR="006C69E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8</w:t>
            </w:r>
          </w:p>
        </w:tc>
      </w:tr>
      <w:tr w:rsidR="006C69E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9E7" w:rsidRDefault="006C69E7" w:rsidP="006C69E7">
            <w:pPr>
              <w:pStyle w:val="BodyTextIndent"/>
              <w:ind w:left="0" w:firstLine="0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9E7" w:rsidRDefault="006C69E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9E7" w:rsidRDefault="006C69E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4E0CB6" w:rsidP="006C69E7">
            <w:pPr>
              <w:pStyle w:val="BodyTextIndent"/>
              <w:ind w:left="0" w:firstLine="0"/>
              <w:jc w:val="both"/>
            </w:pPr>
            <w:r>
              <w:t>Calculate the first three frequencies of axial vibration of a bar fixed at one end.</w:t>
            </w:r>
          </w:p>
          <w:p w:rsidR="006C69E7" w:rsidRDefault="006C69E7" w:rsidP="006C69E7">
            <w:pPr>
              <w:pStyle w:val="BodyTextIndent"/>
              <w:ind w:left="0" w:firstLine="0"/>
              <w:jc w:val="both"/>
            </w:pPr>
          </w:p>
          <w:p w:rsidR="006C69E7" w:rsidRPr="00EF5853" w:rsidRDefault="006C69E7" w:rsidP="006C69E7">
            <w:pPr>
              <w:pStyle w:val="BodyTextIndent"/>
              <w:ind w:left="0" w:firstLine="0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E0CB6" w:rsidP="006C69E7">
            <w:pPr>
              <w:jc w:val="both"/>
            </w:pPr>
            <w:r>
              <w:t>Derive the orthogonality condition of natural modes of vibration in axial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9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9E7" w:rsidRDefault="004E0CB6" w:rsidP="004E0CB6">
            <w:pPr>
              <w:pStyle w:val="BodyTextIndent"/>
              <w:jc w:val="both"/>
            </w:pPr>
            <w:r>
              <w:t xml:space="preserve">Determine the first two  frequency by Rayleigh-ritz   method , </w:t>
            </w:r>
          </w:p>
          <w:p w:rsidR="004E0CB6" w:rsidRDefault="004E0CB6" w:rsidP="004E0CB6">
            <w:pPr>
              <w:pStyle w:val="BodyTextIndent"/>
              <w:jc w:val="both"/>
            </w:pPr>
            <w:r>
              <w:t>assuming</w:t>
            </w:r>
          </w:p>
          <w:p w:rsidR="004E0CB6" w:rsidRDefault="004E0CB6" w:rsidP="004E0CB6">
            <w:pPr>
              <w:pStyle w:val="BodyTextIndent"/>
              <w:jc w:val="both"/>
            </w:pPr>
          </w:p>
          <w:p w:rsidR="005D0F4A" w:rsidRPr="00EF5853" w:rsidRDefault="00E31690" w:rsidP="004E0CB6">
            <w:r>
              <w:t xml:space="preserve">  </w:t>
            </w:r>
            <w:r w:rsidR="004E0CB6" w:rsidRPr="005B0CB3">
              <w:rPr>
                <w:position w:val="-50"/>
              </w:rPr>
              <w:object w:dxaOrig="1800" w:dyaOrig="1120">
                <v:shape id="_x0000_i1026" type="#_x0000_t75" style="width:90pt;height:56.25pt" o:ole="">
                  <v:imagedata r:id="rId9" o:title=""/>
                </v:shape>
                <o:OLEObject Type="Embed" ProgID="Equation.3" ShapeID="_x0000_i1026" DrawAspect="Content" ObjectID="_1572671234" r:id="rId10"/>
              </w:object>
            </w:r>
            <w:r w:rsidR="004E0CB6">
              <w:tab/>
              <w:t xml:space="preserve">  </w:t>
            </w:r>
            <w:r w:rsidR="004E0CB6" w:rsidRPr="005B0CB3">
              <w:rPr>
                <w:position w:val="-50"/>
              </w:rPr>
              <w:object w:dxaOrig="2620" w:dyaOrig="1120">
                <v:shape id="_x0000_i1027" type="#_x0000_t75" style="width:131.25pt;height:56.25pt" o:ole="">
                  <v:imagedata r:id="rId11" o:title=""/>
                </v:shape>
                <o:OLEObject Type="Embed" ProgID="Equation.3" ShapeID="_x0000_i1027" DrawAspect="Content" ObjectID="_1572671235" r:id="rId12"/>
              </w:object>
            </w:r>
            <w:r w:rsidR="004E0CB6">
              <w:t xml:space="preserve"> </w:t>
            </w:r>
            <w:r w:rsidR="004E0CB6" w:rsidRPr="005B0CB3">
              <w:rPr>
                <w:position w:val="-10"/>
              </w:rPr>
              <w:object w:dxaOrig="180" w:dyaOrig="340">
                <v:shape id="_x0000_i1028" type="#_x0000_t75" style="width:9pt;height:17.25pt" o:ole="">
                  <v:imagedata r:id="rId13" o:title=""/>
                </v:shape>
                <o:OLEObject Type="Embed" ProgID="Equation.3" ShapeID="_x0000_i1028" DrawAspect="Content" ObjectID="_1572671236" r:id="rId14"/>
              </w:object>
            </w:r>
            <w:r w:rsidR="004E0CB6" w:rsidRPr="005B0CB3">
              <w:rPr>
                <w:position w:val="-50"/>
              </w:rPr>
              <w:object w:dxaOrig="1900" w:dyaOrig="1120">
                <v:shape id="_x0000_i1029" type="#_x0000_t75" style="width:95.25pt;height:56.25pt" o:ole="">
                  <v:imagedata r:id="rId15" o:title=""/>
                </v:shape>
                <o:OLEObject Type="Embed" ProgID="Equation.3" ShapeID="_x0000_i1029" DrawAspect="Content" ObjectID="_1572671237" r:id="rId16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20</w:t>
            </w:r>
          </w:p>
        </w:tc>
      </w:tr>
      <w:tr w:rsidR="006C69E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9E7" w:rsidRDefault="006C69E7" w:rsidP="006C69E7">
            <w:pPr>
              <w:pStyle w:val="BodyTextIndent"/>
              <w:ind w:left="33" w:hanging="33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9E7" w:rsidRDefault="006C69E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9E7" w:rsidRDefault="006C69E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E0CB6" w:rsidRDefault="004E0CB6" w:rsidP="006C69E7">
            <w:pPr>
              <w:pStyle w:val="BodyTextIndent"/>
              <w:ind w:left="33" w:hanging="33"/>
              <w:jc w:val="both"/>
            </w:pPr>
            <w:r>
              <w:t xml:space="preserve">For the multistory building shown in fig.5. Obtain frequencies and modes of vibration using Stodolla’s method. Assume </w:t>
            </w:r>
            <w:r>
              <w:rPr>
                <w:i/>
                <w:iCs/>
              </w:rPr>
              <w:t>m</w:t>
            </w:r>
            <w:r>
              <w:t xml:space="preserve"> = 5 x 10</w:t>
            </w:r>
            <w:r>
              <w:rPr>
                <w:vertAlign w:val="superscript"/>
              </w:rPr>
              <w:t>4</w:t>
            </w:r>
            <w:r>
              <w:t xml:space="preserve"> kg, k= 5 x 10</w:t>
            </w:r>
            <w:r>
              <w:rPr>
                <w:vertAlign w:val="superscript"/>
              </w:rPr>
              <w:t>4</w:t>
            </w:r>
            <w:r>
              <w:t xml:space="preserve"> kN/cm.</w:t>
            </w:r>
          </w:p>
          <w:p w:rsidR="004E0CB6" w:rsidRDefault="004E0CB6" w:rsidP="004E0CB6">
            <w:pPr>
              <w:jc w:val="both"/>
            </w:pPr>
            <w:r>
              <w:tab/>
            </w:r>
            <w:r w:rsidR="005B0180">
              <w:rPr>
                <w:noProof/>
              </w:rPr>
              <w:pict>
                <v:group id="_x0000_s1038" style="position:absolute;left:0;text-align:left;margin-left:156.75pt;margin-top:7.5pt;width:143.25pt;height:150pt;z-index:251663872;mso-position-horizontal-relative:text;mso-position-vertical-relative:text" coordorigin="5055,8340" coordsize="2865,3000">
                  <v:group id="_x0000_s1039" style="position:absolute;left:5280;top:8340;width:2340;height:2850" coordorigin="5400,3270" coordsize="2340,2850">
                    <v:line id="_x0000_s1040" style="position:absolute;flip:y" from="5400,3420" to="5400,6120"/>
                    <v:line id="_x0000_s1041" style="position:absolute" from="5400,3420" to="7740,3420"/>
                    <v:line id="_x0000_s1042" style="position:absolute" from="7740,3420" to="7740,6120"/>
                    <v:line id="_x0000_s1043" style="position:absolute" from="5400,4479" to="7740,4479"/>
                    <v:line id="_x0000_s1044" style="position:absolute" from="5400,5484" to="7740,5484"/>
                    <v:oval id="_x0000_s1045" style="position:absolute;left:6330;top:3270;width:360;height:360"/>
                    <v:oval id="_x0000_s1046" style="position:absolute;left:6420;top:4315;width:360;height:360"/>
                    <v:oval id="_x0000_s1047" style="position:absolute;left:6435;top:5335;width:360;height:360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8" type="#_x0000_t32" style="position:absolute;left:5055;top:11190;width:435;height:0" o:connectortype="straight"/>
                  <v:shape id="_x0000_s1049" type="#_x0000_t32" style="position:absolute;left:7335;top:11189;width:585;height:1;flip:x" o:connectortype="straight"/>
                  <v:shape id="_x0000_s1050" type="#_x0000_t32" style="position:absolute;left:5055;top:11190;width:105;height:150;flip:x" o:connectortype="straight"/>
                  <v:shape id="_x0000_s1051" type="#_x0000_t32" style="position:absolute;left:5160;top:11190;width:105;height:150;flip:x" o:connectortype="straight"/>
                  <v:shape id="_x0000_s1052" type="#_x0000_t32" style="position:absolute;left:5265;top:11190;width:105;height:150;flip:x" o:connectortype="straight"/>
                  <v:shape id="_x0000_s1053" type="#_x0000_t32" style="position:absolute;left:5370;top:11189;width:105;height:150;flip:x" o:connectortype="straight"/>
                  <v:shape id="_x0000_s1054" type="#_x0000_t32" style="position:absolute;left:7335;top:11190;width:105;height:150;flip:x" o:connectortype="straight"/>
                  <v:shape id="_x0000_s1055" type="#_x0000_t32" style="position:absolute;left:7440;top:11190;width:105;height:150;flip:x" o:connectortype="straight"/>
                  <v:shape id="_x0000_s1056" type="#_x0000_t32" style="position:absolute;left:7545;top:11189;width:105;height:150;flip:x" o:connectortype="straight"/>
                  <v:shape id="_x0000_s1057" type="#_x0000_t32" style="position:absolute;left:7620;top:11190;width:105;height:150;flip:x" o:connectortype="straight"/>
                  <v:shape id="_x0000_s1058" type="#_x0000_t32" style="position:absolute;left:7725;top:11190;width:105;height:150;flip:x" o:connectortype="straight"/>
                  <v:shape id="_x0000_s1059" type="#_x0000_t32" style="position:absolute;left:7815;top:11189;width:105;height:150;flip:x" o:connectortype="straight"/>
                </v:group>
              </w:pict>
            </w:r>
            <w:r>
              <w:t xml:space="preserve">                                                      m/2             </w:t>
            </w:r>
          </w:p>
          <w:p w:rsidR="004E0CB6" w:rsidRDefault="004E0CB6" w:rsidP="004E0CB6">
            <w:pPr>
              <w:jc w:val="both"/>
            </w:pPr>
            <w:r>
              <w:t xml:space="preserve">                                                </w:t>
            </w:r>
          </w:p>
          <w:p w:rsidR="004E0CB6" w:rsidRDefault="004E0CB6" w:rsidP="004E0CB6">
            <w:pPr>
              <w:ind w:left="2160" w:firstLine="720"/>
              <w:jc w:val="both"/>
            </w:pPr>
            <w:r>
              <w:t xml:space="preserve">   2k                                           2k</w:t>
            </w:r>
          </w:p>
          <w:p w:rsidR="004E0CB6" w:rsidRDefault="004E0CB6" w:rsidP="004E0CB6">
            <w:pPr>
              <w:tabs>
                <w:tab w:val="left" w:pos="1725"/>
              </w:tabs>
              <w:jc w:val="both"/>
            </w:pPr>
            <w:r>
              <w:tab/>
              <w:t xml:space="preserve">                                                    </w:t>
            </w:r>
          </w:p>
          <w:p w:rsidR="004E0CB6" w:rsidRDefault="004E0CB6" w:rsidP="004E0CB6">
            <w:pPr>
              <w:jc w:val="both"/>
            </w:pPr>
            <w:r>
              <w:t xml:space="preserve">                                                                    m</w:t>
            </w:r>
          </w:p>
          <w:p w:rsidR="004E0CB6" w:rsidRDefault="004E0CB6" w:rsidP="004E0CB6">
            <w:pPr>
              <w:jc w:val="both"/>
            </w:pPr>
          </w:p>
          <w:p w:rsidR="004E0CB6" w:rsidRDefault="004E0CB6" w:rsidP="004E0CB6">
            <w:pPr>
              <w:ind w:left="2160" w:firstLine="720"/>
              <w:jc w:val="both"/>
            </w:pPr>
            <w:r>
              <w:t xml:space="preserve">   2k                                          2k</w:t>
            </w:r>
          </w:p>
          <w:p w:rsidR="004E0CB6" w:rsidRDefault="004E0CB6" w:rsidP="004E0CB6">
            <w:pPr>
              <w:tabs>
                <w:tab w:val="left" w:pos="3075"/>
              </w:tabs>
              <w:jc w:val="both"/>
            </w:pPr>
            <w:r>
              <w:tab/>
              <w:t xml:space="preserve">                2m       </w:t>
            </w:r>
          </w:p>
          <w:p w:rsidR="004E0CB6" w:rsidRDefault="004E0CB6" w:rsidP="004E0CB6">
            <w:pPr>
              <w:tabs>
                <w:tab w:val="left" w:pos="3075"/>
              </w:tabs>
              <w:jc w:val="both"/>
            </w:pPr>
          </w:p>
          <w:p w:rsidR="004E0CB6" w:rsidRPr="00735AA3" w:rsidRDefault="004E0CB6" w:rsidP="004E0CB6">
            <w:pPr>
              <w:tabs>
                <w:tab w:val="left" w:pos="3075"/>
              </w:tabs>
              <w:jc w:val="both"/>
            </w:pPr>
            <w:r>
              <w:t xml:space="preserve">                                                  2k                                            2k</w:t>
            </w:r>
          </w:p>
          <w:p w:rsidR="004E0CB6" w:rsidRDefault="004E0CB6" w:rsidP="004E0CB6">
            <w:pPr>
              <w:pStyle w:val="BodyTextIndent"/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4E0CB6" w:rsidRDefault="004E0CB6" w:rsidP="004E0CB6">
            <w:pPr>
              <w:pStyle w:val="BodyTextIndent"/>
              <w:jc w:val="both"/>
            </w:pPr>
          </w:p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C69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E0CB6" w:rsidRDefault="004E0CB6" w:rsidP="00644B02">
            <w:pPr>
              <w:contextualSpacing/>
              <w:jc w:val="both"/>
            </w:pPr>
            <w:r w:rsidRPr="004E0CB6">
              <w:t xml:space="preserve">A simply supported beam of span 8m is subjected to a concentrated force of 700 N applied suddenly at a point 2m from the left end. Mass of the beam is 750 kg/m </w:t>
            </w:r>
            <w:r w:rsidR="00644B02">
              <w:t>AND</w:t>
            </w:r>
            <w:r w:rsidRPr="004E0CB6">
              <w:t xml:space="preserve"> EI = 30 x 10</w:t>
            </w:r>
            <w:r w:rsidRPr="004E0CB6">
              <w:rPr>
                <w:vertAlign w:val="superscript"/>
              </w:rPr>
              <w:t>6</w:t>
            </w:r>
            <w:r w:rsidRPr="004E0CB6">
              <w:t xml:space="preserve"> Nm</w:t>
            </w:r>
            <w:r w:rsidRPr="004E0CB6">
              <w:rPr>
                <w:vertAlign w:val="superscript"/>
              </w:rPr>
              <w:t>2</w:t>
            </w:r>
            <w:r w:rsidRPr="004E0CB6">
              <w:t xml:space="preserve">. Determine the response by considering first two modes only.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4E0CB6" w:rsidRDefault="004E0CB6" w:rsidP="006C69E7">
            <w:pPr>
              <w:jc w:val="both"/>
            </w:pPr>
            <w:r w:rsidRPr="004E0CB6">
              <w:t xml:space="preserve">Determine the first two natural frequencies of a uniform cantilever beam by Rayleigh-ritz method. Assume   </w:t>
            </w:r>
            <w:r w:rsidRPr="00644B02">
              <w:t>ø(x)= C</w:t>
            </w:r>
            <w:r w:rsidRPr="00644B02">
              <w:rPr>
                <w:vertAlign w:val="subscript"/>
              </w:rPr>
              <w:t>1</w:t>
            </w:r>
            <w:r w:rsidRPr="00644B02">
              <w:t>x</w:t>
            </w:r>
            <w:r w:rsidRPr="00644B02">
              <w:rPr>
                <w:vertAlign w:val="superscript"/>
              </w:rPr>
              <w:t>2</w:t>
            </w:r>
            <w:r w:rsidRPr="00644B02">
              <w:t xml:space="preserve"> +C</w:t>
            </w:r>
            <w:r w:rsidRPr="00644B02">
              <w:rPr>
                <w:vertAlign w:val="subscript"/>
              </w:rPr>
              <w:t>2</w:t>
            </w:r>
            <w:r w:rsidRPr="00644B02">
              <w:t>x</w:t>
            </w:r>
            <w:r w:rsidRPr="00644B02">
              <w:rPr>
                <w:vertAlign w:val="superscript"/>
              </w:rPr>
              <w:t>3</w:t>
            </w:r>
            <w:r w:rsidRPr="004E0CB6">
              <w:rPr>
                <w:sz w:val="32"/>
                <w:szCs w:val="32"/>
                <w:vertAlign w:val="superscript"/>
              </w:rPr>
              <w:t xml:space="preserve">  </w:t>
            </w:r>
            <w:r w:rsidRPr="004E0CB6">
              <w:t>Compare the fundamental frequency with that of exact solution.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10</w:t>
            </w:r>
          </w:p>
        </w:tc>
      </w:tr>
      <w:tr w:rsidR="006C69E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C69E7" w:rsidRPr="00EF5853" w:rsidRDefault="006C69E7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9E7" w:rsidRPr="006C69E7" w:rsidRDefault="006C69E7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C69E7" w:rsidRPr="00875196" w:rsidRDefault="006C69E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9E7" w:rsidRPr="005814FF" w:rsidRDefault="006C69E7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C69E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E0CB6" w:rsidRPr="004E0CB6" w:rsidRDefault="004E0CB6" w:rsidP="006C69E7">
            <w:pPr>
              <w:jc w:val="both"/>
            </w:pPr>
            <w:r w:rsidRPr="004E0CB6">
              <w:t>Find the response of a two degree of freedom system whose mass and Stiffness  Matrices are given by the following.</w:t>
            </w:r>
          </w:p>
          <w:p w:rsidR="004E0CB6" w:rsidRPr="004E0CB6" w:rsidRDefault="004E0CB6" w:rsidP="004E0CB6">
            <w:pPr>
              <w:ind w:left="432" w:hanging="432"/>
              <w:jc w:val="both"/>
            </w:pPr>
            <w:r w:rsidRPr="004E0CB6">
              <w:tab/>
              <w:t xml:space="preserve">   </w:t>
            </w:r>
            <w:r w:rsidRPr="004E0CB6">
              <w:rPr>
                <w:noProof/>
                <w:position w:val="-30"/>
              </w:rPr>
              <w:drawing>
                <wp:inline distT="0" distB="0" distL="0" distR="0">
                  <wp:extent cx="828675" cy="4572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0CB6">
              <w:t xml:space="preserve"> and</w:t>
            </w:r>
            <w:r w:rsidRPr="004E0CB6">
              <w:tab/>
            </w:r>
            <w:r w:rsidRPr="004E0CB6">
              <w:tab/>
            </w:r>
            <w:r w:rsidRPr="004E0CB6">
              <w:rPr>
                <w:noProof/>
                <w:position w:val="-30"/>
              </w:rPr>
              <w:drawing>
                <wp:inline distT="0" distB="0" distL="0" distR="0">
                  <wp:extent cx="1019175" cy="4572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9E7" w:rsidRDefault="004E0CB6" w:rsidP="004E0CB6">
            <w:pPr>
              <w:ind w:left="432" w:hanging="432"/>
              <w:jc w:val="both"/>
            </w:pPr>
            <w:r w:rsidRPr="004E0CB6">
              <w:t xml:space="preserve">The forcing function </w:t>
            </w:r>
            <w:r w:rsidRPr="004E0CB6">
              <w:rPr>
                <w:noProof/>
                <w:position w:val="-30"/>
              </w:rPr>
              <w:drawing>
                <wp:inline distT="0" distB="0" distL="0" distR="0">
                  <wp:extent cx="762000" cy="457200"/>
                  <wp:effectExtent l="19050" t="0" r="0" b="0"/>
                  <wp:docPr id="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C69E7">
              <w:t>.The system starts at rest.</w:t>
            </w:r>
          </w:p>
          <w:p w:rsidR="006C69E7" w:rsidRDefault="004E0CB6" w:rsidP="006C69E7">
            <w:pPr>
              <w:ind w:left="432" w:hanging="432"/>
            </w:pPr>
            <w:r w:rsidRPr="004E0CB6">
              <w:t xml:space="preserve">Find its response by Central Difference   method. Use time step as </w:t>
            </w:r>
          </w:p>
          <w:p w:rsidR="005D0F4A" w:rsidRPr="004E0CB6" w:rsidRDefault="004E0CB6" w:rsidP="006C69E7">
            <w:pPr>
              <w:ind w:left="432" w:hanging="432"/>
            </w:pPr>
            <w:r w:rsidRPr="004E0CB6">
              <w:t>0.28 sec</w:t>
            </w:r>
            <w:r w:rsidR="0062410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6C69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9E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E0CB6" w:rsidRPr="004E0CB6" w:rsidRDefault="004E0CB6" w:rsidP="004E0CB6">
            <w:pPr>
              <w:contextualSpacing/>
              <w:jc w:val="both"/>
              <w:rPr>
                <w:bCs/>
              </w:rPr>
            </w:pPr>
            <w:r w:rsidRPr="004E0CB6">
              <w:t xml:space="preserve">Explain the step by step procedure for the solution of equilibrium    </w:t>
            </w:r>
          </w:p>
          <w:p w:rsidR="005D0F4A" w:rsidRPr="004E0CB6" w:rsidRDefault="004E0CB6" w:rsidP="006C69E7">
            <w:pPr>
              <w:contextualSpacing/>
              <w:jc w:val="both"/>
              <w:rPr>
                <w:bCs/>
              </w:rPr>
            </w:pPr>
            <w:r w:rsidRPr="004E0CB6">
              <w:t>equation in dynamic analysis using Newmark Beta  method</w:t>
            </w:r>
            <w:r w:rsidR="006C69E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C69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0CB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CB6" w:rsidP="00670A67">
            <w:pPr>
              <w:jc w:val="center"/>
            </w:pPr>
            <w:r>
              <w:t>8</w:t>
            </w:r>
          </w:p>
        </w:tc>
      </w:tr>
    </w:tbl>
    <w:p w:rsidR="00D3698C" w:rsidRDefault="00644B02" w:rsidP="002E336A">
      <w:pPr>
        <w:jc w:val="center"/>
      </w:pPr>
      <w:r>
        <w:t>ALL THE BEST</w:t>
      </w:r>
    </w:p>
    <w:sectPr w:rsidR="00D3698C" w:rsidSect="00836D2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77D12"/>
    <w:multiLevelType w:val="hybridMultilevel"/>
    <w:tmpl w:val="C26C6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5C36"/>
    <w:rsid w:val="001D41FE"/>
    <w:rsid w:val="001D670F"/>
    <w:rsid w:val="001E1240"/>
    <w:rsid w:val="001E2222"/>
    <w:rsid w:val="001F54D1"/>
    <w:rsid w:val="001F7E9B"/>
    <w:rsid w:val="0021089A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E0CB6"/>
    <w:rsid w:val="004F787A"/>
    <w:rsid w:val="00501F18"/>
    <w:rsid w:val="0050571C"/>
    <w:rsid w:val="005133D7"/>
    <w:rsid w:val="005527A4"/>
    <w:rsid w:val="005814FF"/>
    <w:rsid w:val="005A2380"/>
    <w:rsid w:val="005B0180"/>
    <w:rsid w:val="005D0F4A"/>
    <w:rsid w:val="005F011C"/>
    <w:rsid w:val="006046A6"/>
    <w:rsid w:val="00624104"/>
    <w:rsid w:val="0062605C"/>
    <w:rsid w:val="00644B02"/>
    <w:rsid w:val="00670A67"/>
    <w:rsid w:val="00677A43"/>
    <w:rsid w:val="00681B25"/>
    <w:rsid w:val="006C69E7"/>
    <w:rsid w:val="006C7354"/>
    <w:rsid w:val="00725A0A"/>
    <w:rsid w:val="007326F6"/>
    <w:rsid w:val="00802202"/>
    <w:rsid w:val="0081627E"/>
    <w:rsid w:val="00836D2C"/>
    <w:rsid w:val="00875196"/>
    <w:rsid w:val="008A56BE"/>
    <w:rsid w:val="008B0703"/>
    <w:rsid w:val="008F0882"/>
    <w:rsid w:val="00904D12"/>
    <w:rsid w:val="00910F64"/>
    <w:rsid w:val="00917D74"/>
    <w:rsid w:val="0095679B"/>
    <w:rsid w:val="009B53DD"/>
    <w:rsid w:val="009C5A1D"/>
    <w:rsid w:val="009F523D"/>
    <w:rsid w:val="00A25906"/>
    <w:rsid w:val="00A60BC9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1018F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5127"/>
    <w:rsid w:val="00DE0497"/>
    <w:rsid w:val="00E226A7"/>
    <w:rsid w:val="00E31690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049"/>
        <o:r id="V:Rule14" type="connector" idref="#_x0000_s1048"/>
        <o:r id="V:Rule15" type="connector" idref="#_x0000_s1055"/>
        <o:r id="V:Rule16" type="connector" idref="#_x0000_s1052"/>
        <o:r id="V:Rule17" type="connector" idref="#_x0000_s1058"/>
        <o:r id="V:Rule18" type="connector" idref="#_x0000_s1051"/>
        <o:r id="V:Rule19" type="connector" idref="#_x0000_s1054"/>
        <o:r id="V:Rule20" type="connector" idref="#_x0000_s1050"/>
        <o:r id="V:Rule21" type="connector" idref="#_x0000_s1059"/>
        <o:r id="V:Rule22" type="connector" idref="#_x0000_s1057"/>
        <o:r id="V:Rule23" type="connector" idref="#_x0000_s1056"/>
        <o:r id="V:Rule24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677A43"/>
    <w:pPr>
      <w:ind w:left="1260" w:hanging="12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77A43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4E0C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7D475-FE9A-4948-8179-004193A8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2017-11-20T02:51:00Z</cp:lastPrinted>
  <dcterms:created xsi:type="dcterms:W3CDTF">2017-09-14T10:51:00Z</dcterms:created>
  <dcterms:modified xsi:type="dcterms:W3CDTF">2017-11-20T02:51:00Z</dcterms:modified>
</cp:coreProperties>
</file>